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108" w:type="dxa"/>
        <w:tblLook w:val="04A0"/>
      </w:tblPr>
      <w:tblGrid>
        <w:gridCol w:w="1196"/>
        <w:gridCol w:w="1776"/>
        <w:gridCol w:w="1316"/>
        <w:gridCol w:w="2091"/>
        <w:gridCol w:w="185"/>
        <w:gridCol w:w="1296"/>
        <w:gridCol w:w="2396"/>
      </w:tblGrid>
      <w:tr w:rsidR="006A5DFE" w:rsidRPr="006A5DFE" w:rsidTr="006A5DFE">
        <w:trPr>
          <w:trHeight w:val="288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5DFE" w:rsidRPr="006A5DFE" w:rsidTr="006A5DFE">
        <w:trPr>
          <w:trHeight w:val="900"/>
        </w:trPr>
        <w:tc>
          <w:tcPr>
            <w:tcW w:w="10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A5DF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防城港市物业服务行业协会会员单位基本情况表</w:t>
            </w:r>
          </w:p>
        </w:tc>
      </w:tr>
      <w:tr w:rsidR="006A5DFE" w:rsidRPr="006A5DFE" w:rsidTr="006A5DFE">
        <w:trPr>
          <w:trHeight w:val="408"/>
        </w:trPr>
        <w:tc>
          <w:tcPr>
            <w:tcW w:w="10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6A5DFE" w:rsidRPr="006A5DFE" w:rsidTr="006A5DFE">
        <w:trPr>
          <w:trHeight w:val="48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公司名称</w:t>
            </w:r>
          </w:p>
        </w:tc>
        <w:tc>
          <w:tcPr>
            <w:tcW w:w="5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707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员工人数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人</w:t>
            </w: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其中：管理人员   人 </w:t>
            </w:r>
          </w:p>
        </w:tc>
      </w:tr>
      <w:tr w:rsidR="006A5DFE" w:rsidRPr="006A5DFE" w:rsidTr="006A5DFE">
        <w:trPr>
          <w:trHeight w:val="54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资质等级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71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成立党</w:t>
            </w: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支部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 □否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党员人数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管理总建筑面积（㎡)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23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kern w:val="0"/>
                <w:szCs w:val="21"/>
              </w:rPr>
              <w:t>管理项目</w:t>
            </w: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入住率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收费单价（元/㎡)</w:t>
            </w:r>
          </w:p>
        </w:tc>
      </w:tr>
      <w:tr w:rsidR="006A5DFE" w:rsidRPr="006A5DFE" w:rsidTr="006A5DFE">
        <w:trPr>
          <w:trHeight w:val="444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22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14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06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26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418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1273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物业类型</w:t>
            </w:r>
          </w:p>
        </w:tc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9"/>
            </w:tblGrid>
            <w:tr w:rsidR="006A5DFE" w:rsidRPr="006A5DFE" w:rsidTr="006A5DFE">
              <w:trPr>
                <w:trHeight w:val="823"/>
                <w:tblCellSpacing w:w="0" w:type="dxa"/>
              </w:trPr>
              <w:tc>
                <w:tcPr>
                  <w:tcW w:w="8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A5DFE" w:rsidRPr="006A5DFE" w:rsidRDefault="006A5DFE" w:rsidP="006A5DFE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6A5DFE">
                    <w:rPr>
                      <w:rFonts w:ascii="宋体" w:eastAsia="宋体" w:hAnsi="宋体" w:cs="宋体" w:hint="eastAsia"/>
                      <w:noProof/>
                      <w:color w:val="000000"/>
                      <w:kern w:val="0"/>
                      <w:szCs w:val="21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2011045</wp:posOffset>
                        </wp:positionH>
                        <wp:positionV relativeFrom="paragraph">
                          <wp:posOffset>348615</wp:posOffset>
                        </wp:positionV>
                        <wp:extent cx="2061210" cy="22860"/>
                        <wp:effectExtent l="19050" t="0" r="0" b="0"/>
                        <wp:wrapNone/>
                        <wp:docPr id="2" name="直接连接符 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3657600" y="5684520"/>
                                  <a:ext cx="2034540" cy="1588"/>
                                  <a:chOff x="3657600" y="5684520"/>
                                  <a:chExt cx="2034540" cy="1588"/>
                                </a:xfrm>
                              </a:grpSpPr>
                              <a:cxnSp>
                                <a:nvCxnSpPr>
                                  <a:cNvPr id="5" name="直接连接符 4"/>
                                  <a:cNvCxnSpPr/>
                                </a:nvCxnSpPr>
                                <a:spPr>
                                  <a:xfrm>
                                    <a:off x="3764280" y="4282440"/>
                                    <a:ext cx="1935480" cy="1588"/>
                                  </a:xfrm>
                                  <a:prstGeom prst="line">
                                    <a:avLst/>
                                  </a:prstGeom>
                                </a:spPr>
                                <a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a:style>
                              </a:cxnSp>
                            </lc:lockedCanvas>
                          </a:graphicData>
                        </a:graphic>
                      </wp:anchor>
                    </w:drawing>
                  </w:r>
                  <w:r w:rsidRPr="006A5DFE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□住宅  □写字楼  □政府、事业单位  □ 学校  □医院  □商场  □酒店   □工业园   □食堂   □商铺   □工厂  □其他</w:t>
                  </w:r>
                </w:p>
              </w:tc>
            </w:tr>
          </w:tbl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5DFE" w:rsidRPr="006A5DFE" w:rsidTr="006A5DFE">
        <w:trPr>
          <w:trHeight w:val="270"/>
        </w:trPr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各项管理制度建立情况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工作制度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□人力资源管理制度</w:t>
            </w: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□物业服务收费管理制度</w:t>
            </w: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□水、电、公摊费用管理制度</w:t>
            </w:r>
          </w:p>
        </w:tc>
      </w:tr>
      <w:tr w:rsidR="006A5DFE" w:rsidRPr="006A5DFE" w:rsidTr="006A5DFE">
        <w:trPr>
          <w:trHeight w:val="2075"/>
        </w:trPr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□岗位相关证件公示   □收费标准公示   □服务人员公示  □办事流程公示  □业主投诉处理情况记录  □公共区域卫生检查记录  □工程电器、备用发电机、抽水系统、消防设备操作使用说明、检查情况记录  □消防、电梯、备用发电机应急预案  □共用部位、共用设施设备运行维护保养  □秩序维护制度  □车辆管理制度 □环境管理制度 □精神文明建设制度  </w:t>
            </w: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5DFE" w:rsidRPr="006A5DFE" w:rsidTr="006A5DFE">
        <w:trPr>
          <w:trHeight w:val="548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成立业主委员会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  □否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业主委员会成立时间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972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获得“国优”项目评比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  □否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获得“区优”项目评比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  □否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获得“市优”项目评比</w:t>
            </w:r>
          </w:p>
        </w:tc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□是  □否</w:t>
            </w:r>
          </w:p>
        </w:tc>
      </w:tr>
      <w:tr w:rsidR="006A5DFE" w:rsidRPr="006A5DFE" w:rsidTr="006A5DFE">
        <w:trPr>
          <w:trHeight w:val="569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获奖项目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11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对协会  建议</w:t>
            </w: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576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填表人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DFE" w:rsidRPr="006A5DFE" w:rsidRDefault="006A5DFE" w:rsidP="006A5D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A5DFE" w:rsidRPr="006A5DFE" w:rsidTr="006A5DFE">
        <w:trPr>
          <w:trHeight w:val="660"/>
        </w:trPr>
        <w:tc>
          <w:tcPr>
            <w:tcW w:w="102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FE" w:rsidRPr="006A5DFE" w:rsidRDefault="006A5DFE" w:rsidP="006A5D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A5DF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备注：本调查表所填企业的相关情况，仅需填写会员单位在防城港公司（项目）情况。</w:t>
            </w:r>
          </w:p>
        </w:tc>
      </w:tr>
    </w:tbl>
    <w:p w:rsidR="00551A34" w:rsidRPr="006A5DFE" w:rsidRDefault="00551A34">
      <w:pPr>
        <w:rPr>
          <w:szCs w:val="21"/>
        </w:rPr>
      </w:pPr>
    </w:p>
    <w:sectPr w:rsidR="00551A34" w:rsidRPr="006A5DFE" w:rsidSect="006A5DFE">
      <w:pgSz w:w="11906" w:h="16838"/>
      <w:pgMar w:top="680" w:right="851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34" w:rsidRDefault="00551A34" w:rsidP="006A5DFE">
      <w:r>
        <w:separator/>
      </w:r>
    </w:p>
  </w:endnote>
  <w:endnote w:type="continuationSeparator" w:id="1">
    <w:p w:rsidR="00551A34" w:rsidRDefault="00551A34" w:rsidP="006A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34" w:rsidRDefault="00551A34" w:rsidP="006A5DFE">
      <w:r>
        <w:separator/>
      </w:r>
    </w:p>
  </w:footnote>
  <w:footnote w:type="continuationSeparator" w:id="1">
    <w:p w:rsidR="00551A34" w:rsidRDefault="00551A34" w:rsidP="006A5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5DFE"/>
    <w:rsid w:val="00551A34"/>
    <w:rsid w:val="006A5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5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5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5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5D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微软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2017-07-05T01:44:00Z</dcterms:created>
  <dcterms:modified xsi:type="dcterms:W3CDTF">2017-07-05T01:50:00Z</dcterms:modified>
</cp:coreProperties>
</file>